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年“文化和自然遗产日”非遗宣传展示活动信息汇总表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省份（单位）：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一、活动统计表</w:t>
      </w:r>
    </w:p>
    <w:tbl>
      <w:tblPr>
        <w:tblStyle w:val="4"/>
        <w:tblW w:w="146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975"/>
        <w:gridCol w:w="5310"/>
        <w:gridCol w:w="3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3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非遗宣传展示活动总数</w:t>
            </w:r>
          </w:p>
        </w:tc>
        <w:tc>
          <w:tcPr>
            <w:tcW w:w="5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线上活动数量</w:t>
            </w:r>
          </w:p>
        </w:tc>
        <w:tc>
          <w:tcPr>
            <w:tcW w:w="3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线下活动数量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outlineLvl w:val="0"/>
              <w:rPr>
                <w:rFonts w:ascii="仿宋" w:hAnsi="仿宋" w:eastAsia="仿宋" w:cs="方正小标宋简体"/>
                <w:kern w:val="44"/>
                <w:sz w:val="32"/>
                <w:szCs w:val="32"/>
              </w:rPr>
            </w:pPr>
          </w:p>
        </w:tc>
        <w:tc>
          <w:tcPr>
            <w:tcW w:w="53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二、重点活动安排表（不超过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4"/>
        <w:tblW w:w="146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010"/>
        <w:gridCol w:w="1950"/>
        <w:gridCol w:w="1966"/>
        <w:gridCol w:w="3359"/>
        <w:gridCol w:w="3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活动名称</w:t>
            </w:r>
          </w:p>
        </w:tc>
        <w:tc>
          <w:tcPr>
            <w:tcW w:w="19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主办单位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举办时间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活动形式（线上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/线下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5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主要内容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outlineLvl w:val="0"/>
              <w:rPr>
                <w:rFonts w:ascii="仿宋" w:hAnsi="仿宋" w:eastAsia="仿宋" w:cs="方正小标宋简体"/>
                <w:kern w:val="44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5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eastAsia="zh-CN"/>
        </w:rPr>
        <w:t>填报人：</w:t>
      </w: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 xml:space="preserve">                                                                 联系方式：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840" w:leftChars="0" w:hanging="840" w:hangingChars="300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注：1.“主要内容”应简洁明了，字数控制在100字以内；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2.请于2024年5月17日之前，以省（区、市）为单位报送至文化和旅游部非物质文化遗产司；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3.此表可扩展。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3C55332A"/>
    <w:rsid w:val="3C553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2024-04-29T06:24:00Z</dcterms:created>
  <dc:creator>赖。</dc:creator>
  <cp:lastModifiedBy>赖。</cp:lastModifiedBy>
  <dcterms:modified xsi:type="dcterms:W3CDTF">2024-04-29T06:24:46Z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611E7F3A506D4AAF9206E06FFAB3526F_11</vt:lpwstr>
  </property>
</Properties>
</file>